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eastAsia" w:ascii="黑体" w:hAnsi="黑体" w:eastAsia="黑体" w:cs="黑体"/>
          <w:b w:val="0"/>
          <w:i w:val="0"/>
          <w:caps w:val="0"/>
          <w:color w:val="000000"/>
          <w:spacing w:val="0"/>
          <w:sz w:val="28"/>
          <w:szCs w:val="28"/>
        </w:rPr>
      </w:pPr>
      <w:r>
        <w:rPr>
          <w:rFonts w:hint="eastAsia" w:ascii="黑体" w:hAnsi="黑体" w:eastAsia="黑体" w:cs="黑体"/>
          <w:b w:val="0"/>
          <w:i w:val="0"/>
          <w:caps w:val="0"/>
          <w:color w:val="000000"/>
          <w:spacing w:val="0"/>
          <w:sz w:val="28"/>
          <w:szCs w:val="28"/>
        </w:rPr>
        <w:t>《中华中医药杂志》科研诚信规则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left"/>
        <w:rPr>
          <w:rFonts w:hint="default"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为</w:t>
      </w:r>
      <w:r>
        <w:rPr>
          <w:rFonts w:hint="default" w:ascii="宋体" w:hAnsi="宋体" w:eastAsia="宋体" w:cs="宋体"/>
          <w:b w:val="0"/>
          <w:i w:val="0"/>
          <w:caps w:val="0"/>
          <w:color w:val="000000"/>
          <w:spacing w:val="0"/>
          <w:sz w:val="21"/>
          <w:szCs w:val="21"/>
        </w:rPr>
        <w:t>提高广大</w:t>
      </w:r>
      <w:r>
        <w:rPr>
          <w:rFonts w:hint="eastAsia" w:ascii="宋体" w:hAnsi="宋体" w:eastAsia="宋体" w:cs="宋体"/>
          <w:b w:val="0"/>
          <w:i w:val="0"/>
          <w:caps w:val="0"/>
          <w:color w:val="000000"/>
          <w:spacing w:val="0"/>
          <w:sz w:val="21"/>
          <w:szCs w:val="21"/>
        </w:rPr>
        <w:t>医学科研人员诚信意识，遵守诚信原则，养成良好科研行为习惯，</w:t>
      </w:r>
      <w:r>
        <w:rPr>
          <w:rFonts w:hint="default" w:ascii="宋体" w:hAnsi="宋体" w:eastAsia="宋体" w:cs="宋体"/>
          <w:b w:val="0"/>
          <w:i w:val="0"/>
          <w:caps w:val="0"/>
          <w:color w:val="000000"/>
          <w:spacing w:val="0"/>
          <w:sz w:val="21"/>
          <w:szCs w:val="21"/>
        </w:rPr>
        <w:t>特转发</w:t>
      </w:r>
      <w:r>
        <w:rPr>
          <w:rFonts w:hint="eastAsia" w:ascii="宋体" w:hAnsi="宋体" w:eastAsia="宋体" w:cs="宋体"/>
          <w:b w:val="0"/>
          <w:i w:val="0"/>
          <w:caps w:val="0"/>
          <w:color w:val="000000"/>
          <w:spacing w:val="0"/>
          <w:sz w:val="21"/>
          <w:szCs w:val="21"/>
        </w:rPr>
        <w:t>国家卫生计生委和国家中医药管理局</w:t>
      </w:r>
      <w:r>
        <w:rPr>
          <w:rFonts w:hint="default" w:ascii="宋体" w:hAnsi="宋体" w:eastAsia="宋体" w:cs="宋体"/>
          <w:b w:val="0"/>
          <w:i w:val="0"/>
          <w:caps w:val="0"/>
          <w:color w:val="000000"/>
          <w:spacing w:val="0"/>
          <w:sz w:val="21"/>
          <w:szCs w:val="21"/>
        </w:rPr>
        <w:t>2014年</w:t>
      </w:r>
      <w:r>
        <w:rPr>
          <w:rFonts w:hint="eastAsia" w:ascii="宋体" w:hAnsi="宋体" w:eastAsia="宋体" w:cs="宋体"/>
          <w:b w:val="0"/>
          <w:i w:val="0"/>
          <w:caps w:val="0"/>
          <w:color w:val="000000"/>
          <w:spacing w:val="0"/>
          <w:sz w:val="21"/>
          <w:szCs w:val="21"/>
        </w:rPr>
        <w:t>组织制定</w:t>
      </w:r>
      <w:r>
        <w:rPr>
          <w:rFonts w:hint="default" w:ascii="宋体" w:hAnsi="宋体" w:eastAsia="宋体" w:cs="宋体"/>
          <w:b w:val="0"/>
          <w:i w:val="0"/>
          <w:caps w:val="0"/>
          <w:color w:val="000000"/>
          <w:spacing w:val="0"/>
          <w:sz w:val="21"/>
          <w:szCs w:val="21"/>
        </w:rPr>
        <w:t>的</w:t>
      </w:r>
      <w:r>
        <w:rPr>
          <w:rFonts w:hint="eastAsia" w:ascii="宋体" w:hAnsi="宋体" w:eastAsia="宋体" w:cs="宋体"/>
          <w:b w:val="0"/>
          <w:i w:val="0"/>
          <w:caps w:val="0"/>
          <w:color w:val="000000"/>
          <w:spacing w:val="0"/>
          <w:sz w:val="21"/>
          <w:szCs w:val="21"/>
        </w:rPr>
        <w:t>《医学科研诚信和相关行为规范》</w:t>
      </w:r>
      <w:r>
        <w:rPr>
          <w:rFonts w:hint="default" w:ascii="宋体" w:hAnsi="宋体" w:eastAsia="宋体" w:cs="宋体"/>
          <w:b w:val="0"/>
          <w:i w:val="0"/>
          <w:caps w:val="0"/>
          <w:color w:val="000000"/>
          <w:spacing w:val="0"/>
          <w:sz w:val="21"/>
          <w:szCs w:val="21"/>
        </w:rPr>
        <w:t>及中共中央办公厅、国务院办公厅2018年发布的《关于进一步加强科研诚信建设的若干意见》，并认真贯彻落实。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jc w:val="left"/>
        <w:rPr>
          <w:rFonts w:hint="default" w:ascii="宋体" w:hAnsi="宋体" w:eastAsia="宋体" w:cs="宋体"/>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jc w:val="center"/>
        <w:rPr>
          <w:rFonts w:hint="default"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sz w:val="24"/>
          <w:szCs w:val="24"/>
        </w:rPr>
        <w:t>医学科研诚信和相关行为规范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2" w:firstLineChars="200"/>
        <w:jc w:val="left"/>
        <w:textAlignment w:val="auto"/>
        <w:outlineLvl w:val="9"/>
        <w:rPr>
          <w:rFonts w:hint="eastAsia" w:ascii="宋体" w:hAnsi="宋体" w:eastAsia="宋体" w:cs="宋体"/>
          <w:b/>
          <w:bCs/>
          <w:i w:val="0"/>
          <w:caps w:val="0"/>
          <w:color w:val="000000"/>
          <w:spacing w:val="0"/>
          <w:sz w:val="21"/>
          <w:szCs w:val="21"/>
        </w:rPr>
      </w:pPr>
      <w:r>
        <w:rPr>
          <w:rFonts w:hint="default" w:ascii="宋体" w:hAnsi="宋体" w:eastAsia="宋体" w:cs="宋体"/>
          <w:b/>
          <w:bCs/>
          <w:i w:val="0"/>
          <w:caps w:val="0"/>
          <w:color w:val="000000"/>
          <w:spacing w:val="0"/>
          <w:sz w:val="21"/>
          <w:szCs w:val="21"/>
        </w:rPr>
        <w:t>第一章</w:t>
      </w:r>
      <w:r>
        <w:rPr>
          <w:rFonts w:hint="eastAsia" w:ascii="宋体" w:hAnsi="宋体" w:eastAsia="宋体" w:cs="宋体"/>
          <w:b/>
          <w:bCs/>
          <w:i w:val="0"/>
          <w:caps w:val="0"/>
          <w:color w:val="000000"/>
          <w:spacing w:val="0"/>
          <w:sz w:val="21"/>
          <w:szCs w:val="21"/>
        </w:rPr>
        <w:t>　总　则</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为践行社会主义核心价值观，加强医学科研诚信建设和职业道德修养，预防科研不端行为，依据《中华人民共和国科学技术进步法》、《中华人民共和国著作权法》等国家相关法律法规，制定本规范。</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本规范所指的医学科研包括：基础医学、临床医学、口腔医学、公共卫生与预防医学、中医学、药学、护理学、计划生育等领域所开展的研究。</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医学科研人员应当遵守本规范，追求真理、实事求是，遵循科研伦理准则，尊重同行及其劳动，防止急功近利、浮躁浮夸，自觉抵制科研不端行为。</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所有开展医学科研工作的机构均应当遵守本规范，加强教育培训和制度建设，倡导学术民主，净化学术环境。</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各级卫生计生行政部门应当依据本规范，加强对医学科研诚信建设的指导和监督管理。</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jc w:val="left"/>
        <w:textAlignment w:val="auto"/>
        <w:outlineLvl w:val="9"/>
        <w:rPr>
          <w:rFonts w:hint="eastAsia" w:ascii="宋体" w:hAnsi="宋体" w:eastAsia="宋体" w:cs="宋体"/>
          <w:b/>
          <w:bCs/>
          <w:i w:val="0"/>
          <w:caps w:val="0"/>
          <w:color w:val="000000"/>
          <w:spacing w:val="0"/>
          <w:sz w:val="21"/>
          <w:szCs w:val="21"/>
        </w:rPr>
      </w:pPr>
      <w:r>
        <w:rPr>
          <w:rFonts w:hint="eastAsia" w:ascii="宋体" w:hAnsi="宋体" w:eastAsia="宋体" w:cs="宋体"/>
          <w:b/>
          <w:bCs/>
          <w:i w:val="0"/>
          <w:caps w:val="0"/>
          <w:color w:val="000000"/>
          <w:spacing w:val="0"/>
          <w:sz w:val="21"/>
          <w:szCs w:val="21"/>
        </w:rPr>
        <w:t>　医学科研人员诚信行为规范</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医学科研人员在科研活动中要遵循涉及人的生物医学研究伦理审查办法相关规定，自觉接受伦理审查和监督，切实保障受试者的合法权益。</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医学科研人员在进行项目申请等科研与学术活动，需要提供相关信息时，必须保证所提供的学历、工作经历、发表论文、出版专著、获奖证明、引用论文、专利证明等相关信息真实准确。</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第七条  医学科研人员在采集人体的样本、数据和资料时要客观、全面、准确；对涉及秘密和个人隐私的，要树立保密意识并依据有关规定采取保密措施。</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第八条  医学科研人员在涉及人体或动物的研究中，应当如实书写病历，诚实记录研究结果，包括不良反应和不良事件，依照相关规定及时报告严重的不良反应和不良事件信息。</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第九条  医学科研人员在涉及新发传染病、不明原因疾病和已知病原改造等研究中，要树立公共卫生和实验室生物安全意识，自觉遵守有关法律法规要求，接受相关部门的审查和监管。</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第十条  医学科研人员在研究结束后，对于人体或动物样本、数据或资料的储存、分享和销毁要遵循相应的科研管理规定。</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第十一条  医学科研人员在动物实验中，应当自觉遵守《实验动物管理条例》，严格选用符合要求的合格动物进行实验，保障动物福利，善待动物。</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第十二条  医学科研人员在开展学术交流、应邀审阅他人投寄的学术论文或课题申报书时，应当尊重和保护他人知识产权，遵守科技保密规则。</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第十三条  医学科研人员在引用他人已发表的研究观点、数据、图像、结果或其他研究资料时，要诚实注明出处，引文、注释和参考文献标注要符合学术规范。在使用他人尚未公开发表的设计思路、学术观点、实验数据、图表、研究结果和结论时，应当获得本人的书面知情同意，同时要公开致谢或说明。</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第十四条  医学科研人员在发表论文或出版学术著作过程中，要遵守学术论文投稿、著作出版有关规定。如果未实际参加研究或论文、论著写作，不得在他人发表的学术论文或著作中署名。</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第十五条  医学科研人员作为导师或科研课题负责人，在指导学生或带领课题组成员开展科研活动时要高度负责，严格把关；对于研究和撰写科研论文中出现的不端行为要承担责任。</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第十六条  医学科研人员所发表医学科研论文中涉及的原始图片、数据（包括计算机数据库）、记录及样本，要按照科技档案管理有关规定妥善保存，以备核查。对已发表医学研究成果中出现的错误和失误，应当以适当的方式公开承认并予以更正。</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第十七条  医学科研人员在项目验收、成果登记及申报奖励时，须提供真实、完整的材料（包括发表论文、文献引用、第三方评价证明等）。</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default" w:ascii="宋体" w:hAnsi="宋体" w:eastAsia="宋体" w:cs="宋体"/>
          <w:b w:val="0"/>
          <w:i w:val="0"/>
          <w:caps w:val="0"/>
          <w:color w:val="000000"/>
          <w:spacing w:val="0"/>
          <w:sz w:val="21"/>
          <w:szCs w:val="21"/>
        </w:rPr>
        <w:t xml:space="preserve"> </w:t>
      </w:r>
      <w:bookmarkStart w:id="0" w:name="_GoBack"/>
      <w:bookmarkEnd w:id="0"/>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第十八条  医学科研人员作为评审专家参加科技评审时，应当认真履行评审、评议职责，遵守保密、回避规定，不得从中谋取私利。</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第十九条  医学科研人员与他人进行科研合作时应当认真履行诚信义务或合同约定，发表论文、出版著作、申报专利和奖项等时应根据合作各方的贡献合理署名。</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第二十条  医学科研人员应当严格遵守科研经费管理规定，不得虚报、冒领、挪用科研资金。</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第二十一条  医学科研人员在学术交流、成果推广和科普宣传中要有科学态度和社会责任感，避免不实表述和新闻炒作。对于来自同行的学术批评和质疑要虚心听取，诚恳对待。</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bCs/>
          <w:i w:val="0"/>
          <w:caps w:val="0"/>
          <w:color w:val="000000"/>
          <w:spacing w:val="0"/>
          <w:sz w:val="21"/>
          <w:szCs w:val="21"/>
        </w:rPr>
        <w:t xml:space="preserve">    </w:t>
      </w:r>
      <w:r>
        <w:rPr>
          <w:rFonts w:hint="eastAsia" w:ascii="宋体" w:hAnsi="宋体" w:eastAsia="宋体" w:cs="宋体"/>
          <w:b/>
          <w:bCs/>
          <w:i w:val="0"/>
          <w:caps w:val="0"/>
          <w:color w:val="000000"/>
          <w:spacing w:val="0"/>
          <w:sz w:val="21"/>
          <w:szCs w:val="21"/>
        </w:rPr>
        <w:t>第三章　医学科研机构诚信规范</w:t>
      </w:r>
      <w:r>
        <w:rPr>
          <w:rFonts w:hint="eastAsia" w:ascii="宋体" w:hAnsi="宋体" w:eastAsia="宋体" w:cs="宋体"/>
          <w:b/>
          <w:bCs/>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第二十二条  医学科研机构（以下简称“机构”）作为医学科研诚信管理的责任主体，应当自觉遵守有关法律法规中的诚信规范，加强科研诚信制度建设，履行法人职责，自觉抵制、杜绝科研不端行为。</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第二十三条  机构应当将科研诚信教育纳入科研人员职业培训体系和研究生教育体系，不断完善教育内容及手段，树立崇尚科研诚信的良好风气与文化。</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第二十四条  机构要建立受理举报科研不端行为的专门渠道，建立举报人保护制度，对举报人的个人信息及举报内容列入密件管理；严禁将举报材料转给被举报人。</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第二十五条  机构在组织申请科研项目和推荐申报科学技术成果奖励时，应当责成申报人奉守科研诚信，可安排签署科研诚信承诺书并公示有关信息。</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第二十六条  机构要制订相应的科研不端行为调查、处理规定，对本机构科研不端行为进行调查处理。对有关部门调查本单位科研不端行为应当予积极配合、协助。</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第二十七条  机构应当对查实的科研不端行为的责任人进行不良信用记录，并作为职务晋升、职称评定、成果奖励等方面的重要影响因素。</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第二十八条  机构应当对涉及传染病、生物安全等领域的研究及论文、成果进行审查，评估其对社会及公共卫生安全的潜在影响，承担相应责任。</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第二十九条  机构行政和业务负责人及科研管理人员应当率先垂范，严格遵守有关科研诚信管理规定，不得利用职务之便获取他人科研成果和谋取不当利益。</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bCs/>
          <w:i w:val="0"/>
          <w:caps w:val="0"/>
          <w:color w:val="000000"/>
          <w:spacing w:val="0"/>
          <w:sz w:val="21"/>
          <w:szCs w:val="21"/>
        </w:rPr>
        <w:t xml:space="preserve">    </w:t>
      </w:r>
      <w:r>
        <w:rPr>
          <w:rFonts w:hint="eastAsia" w:ascii="宋体" w:hAnsi="宋体" w:eastAsia="宋体" w:cs="宋体"/>
          <w:b/>
          <w:bCs/>
          <w:i w:val="0"/>
          <w:caps w:val="0"/>
          <w:color w:val="000000"/>
          <w:spacing w:val="0"/>
          <w:sz w:val="21"/>
          <w:szCs w:val="21"/>
        </w:rPr>
        <w:t>第四章　实施与监督</w:t>
      </w:r>
      <w:r>
        <w:rPr>
          <w:rFonts w:hint="eastAsia" w:ascii="宋体" w:hAnsi="宋体" w:eastAsia="宋体" w:cs="宋体"/>
          <w:b/>
          <w:bCs/>
          <w:i w:val="0"/>
          <w:caps w:val="0"/>
          <w:color w:val="000000"/>
          <w:spacing w:val="0"/>
          <w:sz w:val="21"/>
          <w:szCs w:val="21"/>
        </w:rPr>
        <w:br w:type="textWrapping"/>
      </w:r>
      <w:r>
        <w:rPr>
          <w:rFonts w:hint="default" w:ascii="宋体" w:hAnsi="宋体" w:eastAsia="宋体" w:cs="宋体"/>
          <w:b/>
          <w:bCs/>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第三十条  国家卫生计生委制定医学科研诚信与行为规范，协同相关部门对重大医学科研不端行为进行调查处理；指导各地区、机构的科研诚信管理工作。</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地方各级卫生计生行政部门要指导、检查和监督医学科研诚信工作，支持指导医疗卫生和计划生育机构科研诚信建设，开展科研机构诚信评议，督促诚信程度低的机构整改，对科研不端行为进行调查处理。</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第三十一条  地方各级卫生计生行政部门应当依法依规严肃处理隐瞒科研不端行为、阻挠对不端行为的调查，以及打击报复举报人等事件。</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第三十二条  地方各级卫生计生行政部门要建立并实行医学科研诚信信用记录制度，作为评估、评审科研项目及成果等工作的重要依据。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第三十三条  医学科研机构应当切实承担对本机构科研人员诚信行为的管理责任，建立健全内部科研诚信监管制度，加强对科研活动的监督和检查，严肃处理科研不端行为。</w:t>
      </w:r>
      <w:r>
        <w:rPr>
          <w:rFonts w:hint="eastAsia" w:ascii="宋体" w:hAnsi="宋体" w:eastAsia="宋体" w:cs="宋体"/>
          <w:b w:val="0"/>
          <w:i w:val="0"/>
          <w:caps w:val="0"/>
          <w:color w:val="000000"/>
          <w:spacing w:val="0"/>
          <w:sz w:val="21"/>
          <w:szCs w:val="21"/>
        </w:rPr>
        <w:br w:type="textWrapping"/>
      </w: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第三十四条  凡科研不端行为涉嫌违纪、违法的，由有关部门进行处理；构成犯罪的，依法移送司法机关处理。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2" w:firstLineChars="200"/>
        <w:jc w:val="left"/>
        <w:textAlignment w:val="auto"/>
        <w:outlineLvl w:val="9"/>
        <w:rPr>
          <w:rFonts w:hint="eastAsia" w:ascii="宋体" w:hAnsi="宋体" w:eastAsia="宋体" w:cs="宋体"/>
          <w:b/>
          <w:bCs/>
          <w:i w:val="0"/>
          <w:caps w:val="0"/>
          <w:color w:val="000000"/>
          <w:spacing w:val="0"/>
          <w:sz w:val="21"/>
          <w:szCs w:val="21"/>
        </w:rPr>
      </w:pPr>
      <w:r>
        <w:rPr>
          <w:rFonts w:hint="default" w:ascii="宋体" w:hAnsi="宋体" w:eastAsia="宋体" w:cs="宋体"/>
          <w:b/>
          <w:bCs/>
          <w:i w:val="0"/>
          <w:caps w:val="0"/>
          <w:color w:val="000000"/>
          <w:spacing w:val="0"/>
          <w:sz w:val="21"/>
          <w:szCs w:val="21"/>
        </w:rPr>
        <w:t>第五章</w:t>
      </w:r>
      <w:r>
        <w:rPr>
          <w:rFonts w:hint="eastAsia" w:ascii="宋体" w:hAnsi="宋体" w:eastAsia="宋体" w:cs="宋体"/>
          <w:b/>
          <w:bCs/>
          <w:i w:val="0"/>
          <w:caps w:val="0"/>
          <w:color w:val="000000"/>
          <w:spacing w:val="0"/>
          <w:sz w:val="21"/>
          <w:szCs w:val="21"/>
        </w:rPr>
        <w:t>  附　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第三十五条  本规范自2014年9月1日起施行。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b w:val="0"/>
          <w:i w:val="0"/>
          <w:caps w:val="0"/>
          <w:color w:val="000000"/>
          <w:spacing w:val="0"/>
          <w:sz w:val="21"/>
          <w:szCs w:val="21"/>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宋体" w:hAnsi="宋体" w:eastAsia="宋体" w:cs="宋体"/>
          <w:b/>
          <w:bCs/>
          <w:i w:val="0"/>
          <w:caps w:val="0"/>
          <w:color w:val="000000"/>
          <w:spacing w:val="0"/>
          <w:sz w:val="24"/>
          <w:szCs w:val="24"/>
        </w:rPr>
      </w:pPr>
      <w:r>
        <w:rPr>
          <w:rFonts w:hint="eastAsia" w:ascii="宋体" w:hAnsi="宋体" w:eastAsia="宋体" w:cs="宋体"/>
          <w:b/>
          <w:bCs/>
          <w:i w:val="0"/>
          <w:caps w:val="0"/>
          <w:color w:val="000000"/>
          <w:spacing w:val="0"/>
          <w:sz w:val="24"/>
          <w:szCs w:val="24"/>
        </w:rPr>
        <w:t>关于进一步加强科研诚信建设的若干意见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b w:val="0"/>
          <w:i w:val="0"/>
          <w:caps w:val="0"/>
          <w:color w:val="000000"/>
          <w:spacing w:val="0"/>
          <w:sz w:val="21"/>
          <w:szCs w:val="21"/>
        </w:rPr>
      </w:pPr>
      <w:r>
        <w:rPr>
          <w:rFonts w:hint="default" w:ascii="宋体" w:hAnsi="宋体" w:eastAsia="宋体" w:cs="宋体"/>
          <w:b w:val="0"/>
          <w:i w:val="0"/>
          <w:caps w:val="0"/>
          <w:color w:val="000000"/>
          <w:spacing w:val="0"/>
          <w:sz w:val="21"/>
          <w:szCs w:val="21"/>
        </w:rPr>
        <w:t xml:space="preserve">     </w:t>
      </w:r>
      <w:r>
        <w:rPr>
          <w:rFonts w:hint="eastAsia" w:ascii="宋体" w:hAnsi="宋体" w:eastAsia="宋体" w:cs="宋体"/>
          <w:b w:val="0"/>
          <w:i w:val="0"/>
          <w:caps w:val="0"/>
          <w:color w:val="000000"/>
          <w:spacing w:val="0"/>
          <w:sz w:val="21"/>
          <w:szCs w:val="21"/>
        </w:rPr>
        <w:t>一、总体要求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一）指导思想。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（二）基本原则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——明确责任，协调有序。加强顶层设计、统筹协调，明确科研诚信建设各主体职责，加强部门沟通、协同、联动，形成全社会推进科研诚信建设合力。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——系统推进，重点突破。构建符合科研规律、适应建设世界科技强国要求的科研诚信体系。坚持问题导向，重点在实践养成、调查处理等方面实现突破，在提高诚信意识、优化科研环境等方面取得实效。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——激励创新，宽容失败。充分尊重科学研究灵感瞬间性、方式多样性、路径不确定性的特点，重视科研试错探索的价值，建立鼓励创新、宽容失败的容错纠错机制，形成敢为人先、勇于探索的科研氛围。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三）主要目标。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二、完善科研诚信管理工作机制和责任体系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四）建立健全职责明确、高效协同的科研诚信管理体系。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五）从事科研活动及参与科技管理服务的各类机构要切实履行科研诚信建设的主体责任。从事科研活动的各类企业、事业单位、社会组织等是科研诚信建设第一责任主体，要对加强科研诚信建设作出具体安排，将科研诚信工作纳入常态化管理。通过单位章程、员工行为规范、岗位说明书等内部规章制度及聘用合同，对本单位员工遵守科研诚信要求及责任追究作出明确规定或约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科研机构、高等学校要通过单位章程或制定学术委员会章程，对学术委员会科研诚信工作任务、职责权限作出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3－5年为周期持续开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从事科技评估、科技咨询、科技成果转化、科技企业孵化和科研经费审计等的科技中介服务机构要严格遵守行业规范，强化诚信管理，自觉接受监督。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六）学会、协会、研究会等社会团体要发挥自律自净功能。学会、协会、研究会等社会团体要主动发挥作用，在各自领域积极开展科研活动行为规范制定、诚信教育引导、诚信案件调查认定、科研诚信理论研究等工作，实现自我规范、自我管理、自我净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七）从事科研活动和参与科技管理服务的各类人员要坚守底线、严格自律。科研人员要恪守科学道德准则，遵守科研活动规范，践行科研诚信要求，不得抄袭、剽窃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三、加强科研活动全流程诚信管理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八）加强科技计划全过程的科研诚信管理。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责情况的经常性检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九）全面实施科研诚信承诺制。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十）强化科研诚信审核。科技计划管理部门、项目管理专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十一）建立健全学术论文等科研成果管理制度。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十二）着力深化科研评价制度改革。推进项目评审、人才评价、机构评估改革，建立以科技创新质量、贡献、绩效为导向的分类评价制度，将科研诚信状况作为各类评价的重要指标，提倡严谨治学，反对急功近利。坚持分类评价，突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四、进一步推进科研诚信制度化建设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十三）完善科研诚信管理制度。科技部、中国社科院要会同相关单位加强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十四）完善违背科研诚信要求行为的调查处理规则。科技部、中国社科院要会同教育部、国家卫生健康委、中国科学院、中国科协等部门和单位依法依规研究制定统一的调查处理规则，对举报受理、调查程序、职责分工、处理尺度、申诉、实名举报人及被举报人保护等作出明确规定。从事科学研究的企业、事业单位、社会组织等应制定本单位的调查处理办法，明确调查程序、处理规则、处理措施等具体要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十五）建立健全学术期刊管理和预警制度。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五、切实加强科研诚信的教育和宣传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十六）加强科研诚信教育。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科技计划管理部门、项目管理专业机构以及项目承担单位，应当结合科技计划组织实施的特点，对承担或参与科技计划项目的科研人员有效开展科研诚信教育。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十七）充分发挥学会、协会、研究会等社会团体的教育培训作用。学会、协会、研究会等社会团体要主动加强科研诚信教育培训工作，帮助科研人员熟悉和掌握科研诚信具体要求，引导科研人员自觉抵制弄虚作假、欺诈剽窃等行为，开展负责任的科学研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十八）加强科研诚信宣传。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六、严肃查处严重违背科研诚信要求的行为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十九）切实履行调查处理责任。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投以及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十）严厉打击严重违背科研诚信要求的行为。坚持零容忍，保持对严重违背科研诚信要求行为严厉打击的高压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对包庇、纵容甚至骗取各类财政资助项目或奖励的单位，有关主管部门要给予约谈主要负责人、停拨或核减经费、记入科研诚信严重失信行为数据库、移送司法机关等处理。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十一）开展联合惩戒。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七、加快推进科研诚信信息化建设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十二）建立完善科研诚信信息系统。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十三）规范科研诚信信息管理。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（二十四）加强科研诚信信息共享应用。逐步推动科研诚信信息系统与全国信用信息共享平台、地方科研诚信信息系统互联互通，分阶段分权限实现信息共享，为实现跨部门跨地区联合惩戒提供支撑。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八、保障措施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十五）加强党对科研诚信建设工作的领导。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十六）发挥社会监督和舆论引导作用。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十七）加强监测评估。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（二十八）积极开展国际交流合作。积极开展与相关国家、国际组织等的交流合作，加强对科技发展带来的科研诚信建设新情况新问题研究，共同完善国际科研规范，有效应对跨国跨地区科研诚信案件。</w:t>
      </w:r>
    </w:p>
    <w:p>
      <w:pPr>
        <w:keepNext w:val="0"/>
        <w:keepLines w:val="0"/>
        <w:pageBreakBefore w:val="0"/>
        <w:kinsoku/>
        <w:wordWrap/>
        <w:overflowPunct/>
        <w:topLinePunct w:val="0"/>
        <w:autoSpaceDE/>
        <w:autoSpaceDN/>
        <w:bidi w:val="0"/>
        <w:adjustRightInd w:val="0"/>
        <w:snapToGrid/>
        <w:spacing w:line="360" w:lineRule="auto"/>
        <w:ind w:right="0" w:rightChars="0"/>
        <w:jc w:val="left"/>
        <w:textAlignment w:val="auto"/>
        <w:outlineLvl w:val="9"/>
      </w:pPr>
    </w:p>
    <w:p>
      <w:pPr>
        <w:keepNext w:val="0"/>
        <w:keepLines w:val="0"/>
        <w:pageBreakBefore w:val="0"/>
        <w:kinsoku/>
        <w:wordWrap/>
        <w:overflowPunct/>
        <w:topLinePunct w:val="0"/>
        <w:autoSpaceDE/>
        <w:autoSpaceDN/>
        <w:bidi w:val="0"/>
        <w:adjustRightInd w:val="0"/>
        <w:snapToGrid/>
        <w:spacing w:line="360" w:lineRule="auto"/>
        <w:ind w:right="0" w:rightChars="0"/>
        <w:jc w:val="right"/>
        <w:textAlignment w:val="auto"/>
        <w:outlineLvl w:val="9"/>
      </w:pPr>
      <w:r>
        <w:t>《中华中医药杂志》社</w:t>
      </w:r>
    </w:p>
    <w:p>
      <w:pPr>
        <w:keepNext w:val="0"/>
        <w:keepLines w:val="0"/>
        <w:pageBreakBefore w:val="0"/>
        <w:kinsoku/>
        <w:wordWrap w:val="0"/>
        <w:overflowPunct/>
        <w:topLinePunct w:val="0"/>
        <w:autoSpaceDE/>
        <w:autoSpaceDN/>
        <w:bidi w:val="0"/>
        <w:adjustRightInd w:val="0"/>
        <w:snapToGrid/>
        <w:spacing w:line="360" w:lineRule="auto"/>
        <w:ind w:right="0" w:rightChars="0"/>
        <w:jc w:val="right"/>
        <w:textAlignment w:val="auto"/>
        <w:outlineLvl w:val="9"/>
        <w:rPr>
          <w:rFonts w:hint="default" w:ascii="Times New Roman" w:hAnsi="Times New Roman" w:cs="Times New Roman"/>
        </w:rPr>
      </w:pPr>
      <w:r>
        <w:rPr>
          <w:rFonts w:hint="default" w:ascii="Times New Roman" w:hAnsi="Times New Roman" w:cs="Times New Roman"/>
        </w:rPr>
        <w:t xml:space="preserve">2019年1月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宋体-简">
    <w:panose1 w:val="02010800040101010101"/>
    <w:charset w:val="86"/>
    <w:family w:val="auto"/>
    <w:pitch w:val="default"/>
    <w:sig w:usb0="00000001" w:usb1="080F0000" w:usb2="00000000" w:usb3="00000000" w:csb0="00040000" w:csb1="00000000"/>
  </w:font>
  <w:font w:name="Arial">
    <w:panose1 w:val="020B0604020202090204"/>
    <w:charset w:val="00"/>
    <w:family w:val="auto"/>
    <w:pitch w:val="default"/>
    <w:sig w:usb0="E0000AFF" w:usb1="00007843" w:usb2="00000001" w:usb3="00000000" w:csb0="400001BF" w:csb1="DFF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EB60B"/>
    <w:multiLevelType w:val="singleLevel"/>
    <w:tmpl w:val="5CBEB60B"/>
    <w:lvl w:ilvl="0" w:tentative="0">
      <w:start w:val="1"/>
      <w:numFmt w:val="chineseCounting"/>
      <w:suff w:val="nothing"/>
      <w:lvlText w:val="第%1条"/>
      <w:lvlJc w:val="left"/>
    </w:lvl>
  </w:abstractNum>
  <w:abstractNum w:abstractNumId="1">
    <w:nsid w:val="5CBEB6A8"/>
    <w:multiLevelType w:val="singleLevel"/>
    <w:tmpl w:val="5CBEB6A8"/>
    <w:lvl w:ilvl="0" w:tentative="0">
      <w:start w:val="2"/>
      <w:numFmt w:val="chineseCounting"/>
      <w:suff w:val="nothing"/>
      <w:lvlText w:val="第%1章"/>
      <w:lvlJc w:val="left"/>
    </w:lvl>
  </w:abstractNum>
  <w:abstractNum w:abstractNumId="2">
    <w:nsid w:val="5CBEB836"/>
    <w:multiLevelType w:val="singleLevel"/>
    <w:tmpl w:val="5CBEB836"/>
    <w:lvl w:ilvl="0" w:tentative="0">
      <w:start w:val="5"/>
      <w:numFmt w:val="chineseCounting"/>
      <w:suff w:val="nothing"/>
      <w:lvlText w:val="第%1条"/>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FFC45"/>
    <w:rsid w:val="3EE7E5FC"/>
    <w:rsid w:val="6F7FFC45"/>
    <w:rsid w:val="B3FE1E0C"/>
    <w:rsid w:val="BCF3D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Office_1.0.0.1327_F1E327BC-269C-435d-A152-05C5408002CA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2019-04-23T21:35:00Z</dcterms:created>
  <dc:creator>jessica</dc:creator>
  <cp:lastModifiedBy>jessica</cp:lastModifiedBy>
  <dcterms:modified xsi:type="dcterms:W3CDTF">2019-04-24T14:06:39Z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2052-1.0.0.1327</vt:lpwstr>
  </property>
</Properties>
</file>